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A16E" w14:textId="77777777" w:rsidR="00C6090F" w:rsidRDefault="00000000">
      <w:pPr>
        <w:spacing w:line="360" w:lineRule="auto"/>
        <w:jc w:val="center"/>
        <w:rPr>
          <w:rFonts w:ascii="Times New Roman" w:eastAsia="SimHei" w:hAnsi="Times New Roman" w:cs="Times New Roman"/>
          <w:sz w:val="36"/>
          <w:szCs w:val="36"/>
          <w:lang w:val="ru-RU"/>
        </w:rPr>
      </w:pPr>
      <w:bookmarkStart w:id="0" w:name="_Hlk198665642"/>
      <w:r>
        <w:rPr>
          <w:rFonts w:ascii="Times New Roman" w:eastAsia="SimHei" w:hAnsi="Times New Roman" w:cs="Times New Roman"/>
          <w:sz w:val="36"/>
          <w:szCs w:val="36"/>
          <w:lang w:val="ru-RU"/>
        </w:rPr>
        <w:t xml:space="preserve">Исследование взаимодействия радиоактивных нуклидов и минералов среды при геологическом захоронении с применением технологии </w:t>
      </w:r>
      <w:proofErr w:type="spellStart"/>
      <w:r>
        <w:rPr>
          <w:rFonts w:ascii="Times New Roman" w:eastAsia="SimHei" w:hAnsi="Times New Roman" w:cs="Times New Roman"/>
          <w:sz w:val="36"/>
          <w:szCs w:val="36"/>
          <w:lang w:val="ru-RU"/>
        </w:rPr>
        <w:t>малоуглового</w:t>
      </w:r>
      <w:proofErr w:type="spellEnd"/>
      <w:r>
        <w:rPr>
          <w:rFonts w:ascii="Times New Roman" w:eastAsia="SimHei" w:hAnsi="Times New Roman" w:cs="Times New Roman"/>
          <w:sz w:val="36"/>
          <w:szCs w:val="36"/>
          <w:lang w:val="ru-RU"/>
        </w:rPr>
        <w:t xml:space="preserve"> рассеяния</w:t>
      </w:r>
    </w:p>
    <w:p w14:paraId="574D0287" w14:textId="77777777" w:rsidR="00C6090F" w:rsidRDefault="00000000">
      <w:pPr>
        <w:spacing w:line="360" w:lineRule="auto"/>
        <w:jc w:val="center"/>
        <w:rPr>
          <w:rFonts w:ascii="Times New Roman" w:eastAsia="FangSong" w:hAnsi="Times New Roman" w:cs="Times New Roman"/>
          <w:sz w:val="28"/>
          <w:szCs w:val="32"/>
          <w:lang w:val="ru-RU"/>
        </w:rPr>
      </w:pPr>
      <w:r>
        <w:rPr>
          <w:rFonts w:ascii="Times New Roman" w:eastAsia="FangSong" w:hAnsi="Times New Roman" w:cs="Times New Roman"/>
          <w:sz w:val="28"/>
          <w:szCs w:val="32"/>
          <w:lang w:val="ru-RU"/>
        </w:rPr>
        <w:t xml:space="preserve">Янь </w:t>
      </w:r>
      <w:proofErr w:type="spellStart"/>
      <w:r>
        <w:rPr>
          <w:rFonts w:ascii="Times New Roman" w:eastAsia="FangSong" w:hAnsi="Times New Roman" w:cs="Times New Roman"/>
          <w:sz w:val="28"/>
          <w:szCs w:val="32"/>
          <w:lang w:val="ru-RU"/>
        </w:rPr>
        <w:t>Миньхао</w:t>
      </w:r>
      <w:proofErr w:type="spellEnd"/>
      <w:r>
        <w:rPr>
          <w:rFonts w:ascii="Times New Roman" w:eastAsia="FangSong" w:hAnsi="Times New Roman" w:cs="Times New Roman"/>
          <w:sz w:val="28"/>
          <w:szCs w:val="32"/>
          <w:lang w:val="ru-RU"/>
        </w:rPr>
        <w:t xml:space="preserve"> 1¹ ² ³, </w:t>
      </w:r>
      <w:proofErr w:type="spellStart"/>
      <w:r>
        <w:rPr>
          <w:rFonts w:ascii="Times New Roman" w:eastAsia="FangSong" w:hAnsi="Times New Roman" w:cs="Times New Roman"/>
          <w:sz w:val="28"/>
          <w:szCs w:val="32"/>
          <w:lang w:val="ru-RU"/>
        </w:rPr>
        <w:t>Тянь</w:t>
      </w:r>
      <w:proofErr w:type="spellEnd"/>
      <w:r>
        <w:rPr>
          <w:rFonts w:ascii="Times New Roman" w:eastAsia="FangSong" w:hAnsi="Times New Roman" w:cs="Times New Roman"/>
          <w:sz w:val="28"/>
          <w:szCs w:val="32"/>
          <w:lang w:val="ru-RU"/>
        </w:rPr>
        <w:t xml:space="preserve"> Цян 2¹, Марк Джулиан Хендерсон3¹, Чжу Шань4² ³</w:t>
      </w:r>
    </w:p>
    <w:p w14:paraId="4066E1C4" w14:textId="77777777" w:rsidR="00C6090F" w:rsidRDefault="00000000">
      <w:pPr>
        <w:spacing w:line="360" w:lineRule="auto"/>
        <w:jc w:val="center"/>
        <w:rPr>
          <w:rFonts w:ascii="Times New Roman" w:eastAsia="FangSong" w:hAnsi="Times New Roman" w:cs="Times New Roman"/>
          <w:szCs w:val="28"/>
          <w:lang w:val="ru-RU"/>
        </w:rPr>
      </w:pPr>
      <w:r>
        <w:rPr>
          <w:rFonts w:ascii="Times New Roman" w:eastAsia="FangSong" w:hAnsi="Times New Roman" w:cs="Times New Roman"/>
          <w:szCs w:val="28"/>
          <w:lang w:val="ru-RU"/>
        </w:rPr>
        <w:t xml:space="preserve"> (1. Государственная ключевая лаборатория экологически чистых энергетических материалов, Юго-Западный университет науки и техники, </w:t>
      </w:r>
      <w:proofErr w:type="spellStart"/>
      <w:r>
        <w:rPr>
          <w:rFonts w:ascii="Times New Roman" w:eastAsia="FangSong" w:hAnsi="Times New Roman" w:cs="Times New Roman"/>
          <w:szCs w:val="28"/>
          <w:lang w:val="ru-RU"/>
        </w:rPr>
        <w:t>Мяньян</w:t>
      </w:r>
      <w:proofErr w:type="spellEnd"/>
      <w:r>
        <w:rPr>
          <w:rFonts w:ascii="Times New Roman" w:eastAsia="FangSong" w:hAnsi="Times New Roman" w:cs="Times New Roman"/>
          <w:szCs w:val="28"/>
          <w:lang w:val="ru-RU"/>
        </w:rPr>
        <w:t xml:space="preserve">, Сычуань, 621010; 2. Институт технологий специальных материалов зоны высокотехнологичного развития города </w:t>
      </w:r>
      <w:proofErr w:type="spellStart"/>
      <w:r>
        <w:rPr>
          <w:rFonts w:ascii="Times New Roman" w:eastAsia="FangSong" w:hAnsi="Times New Roman" w:cs="Times New Roman"/>
          <w:szCs w:val="28"/>
          <w:lang w:val="ru-RU"/>
        </w:rPr>
        <w:t>Мяньян</w:t>
      </w:r>
      <w:proofErr w:type="spellEnd"/>
      <w:r>
        <w:rPr>
          <w:rFonts w:ascii="Times New Roman" w:eastAsia="FangSong" w:hAnsi="Times New Roman" w:cs="Times New Roman"/>
          <w:szCs w:val="28"/>
          <w:lang w:val="ru-RU"/>
        </w:rPr>
        <w:t xml:space="preserve">, Сычуань, 621010; 3. Институт материалов и химии Юго-Западного университета науки и техники, </w:t>
      </w:r>
      <w:proofErr w:type="spellStart"/>
      <w:r>
        <w:rPr>
          <w:rFonts w:ascii="Times New Roman" w:eastAsia="FangSong" w:hAnsi="Times New Roman" w:cs="Times New Roman"/>
          <w:szCs w:val="28"/>
          <w:lang w:val="ru-RU"/>
        </w:rPr>
        <w:t>Мяньян</w:t>
      </w:r>
      <w:proofErr w:type="spellEnd"/>
      <w:r>
        <w:rPr>
          <w:rFonts w:ascii="Times New Roman" w:eastAsia="FangSong" w:hAnsi="Times New Roman" w:cs="Times New Roman"/>
          <w:szCs w:val="28"/>
          <w:lang w:val="ru-RU"/>
        </w:rPr>
        <w:t>, Сычуань, 621010)</w:t>
      </w:r>
    </w:p>
    <w:p w14:paraId="45EFE52F" w14:textId="77777777" w:rsidR="00C6090F" w:rsidRDefault="00000000">
      <w:pPr>
        <w:spacing w:line="360" w:lineRule="auto"/>
        <w:jc w:val="left"/>
        <w:rPr>
          <w:rFonts w:ascii="Times New Roman" w:eastAsia="FangSong" w:hAnsi="Times New Roman" w:cs="Times New Roman"/>
          <w:sz w:val="24"/>
          <w:szCs w:val="24"/>
          <w:lang w:val="ru-RU"/>
        </w:rPr>
      </w:pPr>
      <w:r>
        <w:rPr>
          <w:rFonts w:ascii="Times New Roman" w:eastAsia="FangSong" w:hAnsi="Times New Roman" w:cs="Times New Roman"/>
          <w:sz w:val="24"/>
          <w:szCs w:val="24"/>
          <w:lang w:val="ru-RU"/>
        </w:rPr>
        <w:t>Аннотация:</w:t>
      </w:r>
    </w:p>
    <w:p w14:paraId="1F3812C5" w14:textId="77777777" w:rsidR="00C6090F" w:rsidRDefault="00000000">
      <w:pPr>
        <w:spacing w:line="360" w:lineRule="auto"/>
        <w:ind w:firstLineChars="200" w:firstLine="480"/>
        <w:rPr>
          <w:rFonts w:ascii="Times New Roman" w:hAnsi="Times New Roman" w:cs="Times New Roman"/>
          <w:lang w:val="ru-RU"/>
        </w:rPr>
      </w:pPr>
      <w:r>
        <w:rPr>
          <w:rFonts w:ascii="Times New Roman" w:eastAsia="FangSong" w:hAnsi="Times New Roman" w:cs="Times New Roman"/>
          <w:sz w:val="24"/>
          <w:szCs w:val="24"/>
          <w:lang w:val="ru-RU"/>
        </w:rPr>
        <w:t xml:space="preserve">Международным сообществом повсеместно применяется метод глубинного геологического захоронения высокоактивных радиоактивных отходов. В ходе захоронения используются инженерные и геологические барьеры для обеспечения долгосрочной безопасности. Предварительные исследования показали, что радиоактивные нуклиды могут мигрировать через барьеры в биосферу, создавая угрозы безопасности. Поэтому принципиально важным является изучение механизмов миграции нуклидов и эффективное предотвращение их миграции за пределы площадки захоронения. За последние десять лет Государственная ключевая лаборатория экологически чистых энергетических материалов (Юго-Западный университет науки и техники) – Международный центр сотрудничества по материалам для восстановления окружающей среды систематически изучали следующие вопросы с использованием </w:t>
      </w:r>
      <w:proofErr w:type="spellStart"/>
      <w:r>
        <w:rPr>
          <w:rFonts w:ascii="Times New Roman" w:eastAsia="FangSong" w:hAnsi="Times New Roman" w:cs="Times New Roman"/>
          <w:sz w:val="24"/>
          <w:szCs w:val="24"/>
          <w:lang w:val="ru-RU"/>
        </w:rPr>
        <w:t>малоуглового</w:t>
      </w:r>
      <w:proofErr w:type="spellEnd"/>
      <w:r>
        <w:rPr>
          <w:rFonts w:ascii="Times New Roman" w:eastAsia="FangSong" w:hAnsi="Times New Roman" w:cs="Times New Roman"/>
          <w:sz w:val="24"/>
          <w:szCs w:val="24"/>
          <w:lang w:val="ru-RU"/>
        </w:rPr>
        <w:t xml:space="preserve"> рассеяния нейтронов и рентгеновского излучения (</w:t>
      </w:r>
      <w:r>
        <w:rPr>
          <w:rFonts w:ascii="Times New Roman" w:eastAsia="FangSong" w:hAnsi="Times New Roman" w:cs="Times New Roman"/>
          <w:sz w:val="24"/>
          <w:szCs w:val="24"/>
        </w:rPr>
        <w:t>SAS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), методики скользящего падения рентгеновского излучения (</w:t>
      </w:r>
      <w:r>
        <w:rPr>
          <w:rFonts w:ascii="Times New Roman" w:eastAsia="FangSong" w:hAnsi="Times New Roman" w:cs="Times New Roman"/>
          <w:sz w:val="24"/>
          <w:szCs w:val="24"/>
        </w:rPr>
        <w:t>GIXS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), а также атомно-силовой микроскопии (</w:t>
      </w:r>
      <w:r>
        <w:rPr>
          <w:rFonts w:ascii="Times New Roman" w:eastAsia="FangSong" w:hAnsi="Times New Roman" w:cs="Times New Roman"/>
          <w:sz w:val="24"/>
          <w:szCs w:val="24"/>
        </w:rPr>
        <w:t>AFM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), рентгеновской фотоэлектронной спектроскопии (</w:t>
      </w:r>
      <w:r>
        <w:rPr>
          <w:rFonts w:ascii="Times New Roman" w:eastAsia="FangSong" w:hAnsi="Times New Roman" w:cs="Times New Roman"/>
          <w:sz w:val="24"/>
          <w:szCs w:val="24"/>
        </w:rPr>
        <w:t>XPS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), динамического светорассеяния (</w:t>
      </w:r>
      <w:r>
        <w:rPr>
          <w:rFonts w:ascii="Times New Roman" w:eastAsia="FangSong" w:hAnsi="Times New Roman" w:cs="Times New Roman"/>
          <w:sz w:val="24"/>
          <w:szCs w:val="24"/>
        </w:rPr>
        <w:t>DLS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), рентгеновской дифракции (</w:t>
      </w:r>
      <w:r>
        <w:rPr>
          <w:rFonts w:ascii="Times New Roman" w:eastAsia="FangSong" w:hAnsi="Times New Roman" w:cs="Times New Roman"/>
          <w:sz w:val="24"/>
          <w:szCs w:val="24"/>
        </w:rPr>
        <w:t>XRD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): Внутренние коллоиды (</w:t>
      </w:r>
      <w:r>
        <w:rPr>
          <w:rFonts w:ascii="Times New Roman" w:eastAsia="FangSong" w:hAnsi="Times New Roman" w:cs="Times New Roman"/>
          <w:sz w:val="24"/>
          <w:szCs w:val="24"/>
        </w:rPr>
        <w:t>Intrinsic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FangSong" w:hAnsi="Times New Roman" w:cs="Times New Roman"/>
          <w:sz w:val="24"/>
          <w:szCs w:val="24"/>
        </w:rPr>
        <w:t>colloids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 xml:space="preserve">) – 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lastRenderedPageBreak/>
        <w:t>кинетика гидролиза актинидов в водной среде. «Псевдо»-коллоиды (</w:t>
      </w:r>
      <w:r>
        <w:rPr>
          <w:rFonts w:ascii="Times New Roman" w:eastAsia="FangSong" w:hAnsi="Times New Roman" w:cs="Times New Roman"/>
          <w:sz w:val="24"/>
          <w:szCs w:val="24"/>
        </w:rPr>
        <w:t>Pseudo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FangSong" w:hAnsi="Times New Roman" w:cs="Times New Roman"/>
          <w:sz w:val="24"/>
          <w:szCs w:val="24"/>
        </w:rPr>
        <w:t>colloids</w:t>
      </w:r>
      <w:r>
        <w:rPr>
          <w:rFonts w:ascii="Times New Roman" w:eastAsia="FangSong" w:hAnsi="Times New Roman" w:cs="Times New Roman"/>
          <w:sz w:val="24"/>
          <w:szCs w:val="24"/>
          <w:lang w:val="ru-RU"/>
        </w:rPr>
        <w:t>) – взаимодействие коллоидов глинистых минералов и радиоактивных нуклидов в водной среде при геологическом захоронении. Граница раздела «отработавшее ядерное топливо – подземные воды»: формирование вторичных минералов и их взаимодействие с радиоактивными нуклидами. Структурное регулирование природных минералов и их способность к адсорбции и удержанию радиоактивных нуклидов в водной среде.</w:t>
      </w:r>
    </w:p>
    <w:p w14:paraId="4534C91D" w14:textId="77777777" w:rsidR="00C6090F" w:rsidRDefault="00C6090F">
      <w:pPr>
        <w:rPr>
          <w:rFonts w:ascii="Times New Roman" w:hAnsi="Times New Roman" w:cs="Times New Roman"/>
          <w:lang w:val="ru-RU"/>
        </w:rPr>
      </w:pPr>
    </w:p>
    <w:p w14:paraId="15142432" w14:textId="77777777" w:rsidR="00C6090F" w:rsidRDefault="00C6090F">
      <w:pPr>
        <w:rPr>
          <w:rFonts w:ascii="Times New Roman" w:hAnsi="Times New Roman" w:cs="Times New Roman"/>
          <w:lang w:val="ru-RU"/>
        </w:rPr>
      </w:pPr>
    </w:p>
    <w:p w14:paraId="40BD50A8" w14:textId="77777777" w:rsidR="00C6090F" w:rsidRDefault="00C6090F">
      <w:pPr>
        <w:rPr>
          <w:rFonts w:ascii="Times New Roman" w:hAnsi="Times New Roman" w:cs="Times New Roman"/>
          <w:lang w:val="ru-RU"/>
        </w:rPr>
      </w:pPr>
    </w:p>
    <w:p w14:paraId="39CC033D" w14:textId="77777777" w:rsidR="00C6090F" w:rsidRDefault="00000000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Информация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8"/>
        </w:rPr>
        <w:t>докладчике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14:paraId="62A51C91" w14:textId="77777777" w:rsidR="00C6090F" w:rsidRDefault="00000000">
      <w:pPr>
        <w:jc w:val="center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noProof/>
          <w:w w:val="95"/>
        </w:rPr>
        <w:drawing>
          <wp:inline distT="0" distB="0" distL="0" distR="0" wp14:anchorId="57EA493A" wp14:editId="52082BB5">
            <wp:extent cx="1188085" cy="1799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C59B" w14:textId="54F1A5AC" w:rsidR="00C6090F" w:rsidRDefault="00000000">
      <w:pPr>
        <w:pStyle w:val="a8"/>
        <w:spacing w:before="17" w:line="440" w:lineRule="exact"/>
        <w:ind w:left="0" w:right="105" w:firstLineChars="200" w:firstLine="476"/>
        <w:jc w:val="both"/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</w:pP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Янь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Миньхао</w:t>
      </w:r>
      <w:proofErr w:type="spellEnd"/>
      <w:r w:rsidR="00EF3EC5"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родился в марте 1979 года в городе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Мяньян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провинции Сычуань, член Коммунистической партии Китая. Получил степень магистра и доктора наук во Франции,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постдокторант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Университета Париж 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eastAsia="zh-CN"/>
        </w:rPr>
        <w:t>VII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(Университет Дени Дидро), бывший старший научный сотрудник Французской комиссии по атомной энергии (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eastAsia="zh-CN"/>
        </w:rPr>
        <w:t>CEA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), иностранный член Российской инженерной академии, иностранный член Национальной академии наук Украины, директор Государственной ключевой лаборатории экологически чистых энергетических материалов (Юго-Западный университет науки и техники) – Международного центра сотрудничества по материалам для восстановления окружающей среды, директор Института технологий специальных материалов зоны высокотехнологичного развития города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Мяньян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, специальный эксперт программы «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Хайчжи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» Китайской ассоциации науки и техники, научный руководитель аспирантов. Награждён «Трудовой медалью за заслуги в области образования» Министерства науки, технологий и высшего 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lastRenderedPageBreak/>
        <w:t>образования Российской Федерации. Включён в программу Сычуаньской провинции по привлечению высококвалифицированных зарубежных специалистов «Сотня талантов», обладатель премии Сычуаньского фонда науки и техники для выдающейся молодежи, руководитель Молодежной группы научно-технических инноваций провинции Сычуань, обладатель карты высококвалифицированного специалиста «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Тяньфу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» категории А провинции Сычуань, высокоуровневый специалист по инновациям программы «Тысяча талантов, сто групп» по интеграции военных и гражданских технологий города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Мяньян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– китайского города науки и техники. Председатель технического комитета и научный руководитель Национальной инженерной лаборатории циркулярной экономики «Безопасное удаление и ресурсное использование солесодержащих сточных вод», член Профессионального комитета по подземному размещению отходов Китайского общества механики и проектирования горных пород, член Профессионального комитета по </w:t>
      </w:r>
      <w:proofErr w:type="spellStart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малоугловому</w:t>
      </w:r>
      <w:proofErr w:type="spellEnd"/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рассеянию Китайского общества кристаллографии, член Подкомитета по радиохимии окружающей среды Китайского общества радиационной защиты. В качестве первого автора или автора для переписки опубликовал свыше 60 статей в авторитетных международных журналах, таких как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Journal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of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Colloid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and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Interface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Science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,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Journal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of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Hazardous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Materials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,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Applied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Surface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Science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,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ACS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Applied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Materials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&amp;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Interfaces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 xml:space="preserve"> и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Applied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Clay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val="ru-RU" w:eastAsia="zh-CN"/>
        </w:rPr>
        <w:t xml:space="preserve"> </w:t>
      </w:r>
      <w:r>
        <w:rPr>
          <w:rFonts w:ascii="Times New Roman" w:eastAsia="FangSong" w:hAnsi="Times New Roman" w:cs="Times New Roman"/>
          <w:i/>
          <w:iCs/>
          <w:spacing w:val="-1"/>
          <w:sz w:val="24"/>
          <w:szCs w:val="24"/>
          <w:lang w:eastAsia="zh-CN"/>
        </w:rPr>
        <w:t>Science</w:t>
      </w:r>
      <w:r>
        <w:rPr>
          <w:rFonts w:ascii="Times New Roman" w:eastAsia="FangSong" w:hAnsi="Times New Roman" w:cs="Times New Roman"/>
          <w:spacing w:val="-1"/>
          <w:sz w:val="24"/>
          <w:szCs w:val="24"/>
          <w:lang w:val="ru-RU" w:eastAsia="zh-CN"/>
        </w:rPr>
        <w:t>. Получил более 20 авторизованных патентов, руководил более чем 20 ключевыми научными проектами государственного, провинциального и министерского уровней, а также ключевыми горизонтальными проектами в соответствующих областях. Лауреат золотой медали Международной выставки изобретений в Женеве и десяти научно-технических наград на провинциальном и министерском уровнях.</w:t>
      </w:r>
    </w:p>
    <w:p w14:paraId="56BAD0D4" w14:textId="77777777" w:rsidR="00C6090F" w:rsidRDefault="00000000">
      <w:pPr>
        <w:spacing w:line="440" w:lineRule="exact"/>
        <w:ind w:firstLineChars="200" w:firstLine="476"/>
        <w:rPr>
          <w:rFonts w:ascii="Times New Roman" w:eastAsia="FangSong" w:hAnsi="Times New Roman" w:cs="Times New Roman"/>
          <w:spacing w:val="-1"/>
          <w:kern w:val="0"/>
          <w:sz w:val="24"/>
          <w:szCs w:val="24"/>
          <w:lang w:val="ru-RU"/>
        </w:rPr>
      </w:pPr>
      <w:r>
        <w:rPr>
          <w:rFonts w:ascii="Times New Roman" w:eastAsia="FangSong" w:hAnsi="Times New Roman" w:cs="Times New Roman"/>
          <w:spacing w:val="-1"/>
          <w:kern w:val="0"/>
          <w:sz w:val="24"/>
          <w:szCs w:val="24"/>
          <w:lang w:val="ru-RU"/>
        </w:rPr>
        <w:t xml:space="preserve">Область исследований: Долгосрочно занимается передовыми фундаментальными исследованиями в области глубинного геологического захоронения радиоактивных отходов, разработкой отечественных альтернатив и промышленным внедрением новых </w:t>
      </w:r>
      <w:proofErr w:type="spellStart"/>
      <w:r>
        <w:rPr>
          <w:rFonts w:ascii="Times New Roman" w:eastAsia="FangSong" w:hAnsi="Times New Roman" w:cs="Times New Roman"/>
          <w:spacing w:val="-1"/>
          <w:kern w:val="0"/>
          <w:sz w:val="24"/>
          <w:szCs w:val="24"/>
          <w:lang w:val="ru-RU"/>
        </w:rPr>
        <w:t>бессвинцовых</w:t>
      </w:r>
      <w:proofErr w:type="spellEnd"/>
      <w:r>
        <w:rPr>
          <w:rFonts w:ascii="Times New Roman" w:eastAsia="FangSong" w:hAnsi="Times New Roman" w:cs="Times New Roman"/>
          <w:spacing w:val="-1"/>
          <w:kern w:val="0"/>
          <w:sz w:val="24"/>
          <w:szCs w:val="24"/>
          <w:lang w:val="ru-RU"/>
        </w:rPr>
        <w:t xml:space="preserve"> гибких материалов и оборудования для защиты от ионизирующего излучения, а также разработкой отечественных технологий и материалов для высокоэффективного извлечения и разделения радиоактивных нуклидов.</w:t>
      </w:r>
      <w:bookmarkEnd w:id="0"/>
    </w:p>
    <w:sectPr w:rsidR="00C6090F">
      <w:pgSz w:w="11906" w:h="16838"/>
      <w:pgMar w:top="1587" w:right="1633" w:bottom="1134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kNWVjMzAzMmNjNGZmMTk1ZGQ5ZTQyNzhiMWVkNGEifQ=="/>
  </w:docVars>
  <w:rsids>
    <w:rsidRoot w:val="00CB0433"/>
    <w:rsid w:val="00033251"/>
    <w:rsid w:val="0005440C"/>
    <w:rsid w:val="00085C6D"/>
    <w:rsid w:val="000B08BC"/>
    <w:rsid w:val="000B39AC"/>
    <w:rsid w:val="000C508E"/>
    <w:rsid w:val="000E217C"/>
    <w:rsid w:val="00180B6E"/>
    <w:rsid w:val="001B6B91"/>
    <w:rsid w:val="001C1BCA"/>
    <w:rsid w:val="001C40AB"/>
    <w:rsid w:val="001E760F"/>
    <w:rsid w:val="001F1574"/>
    <w:rsid w:val="001F5088"/>
    <w:rsid w:val="00202884"/>
    <w:rsid w:val="00226CC3"/>
    <w:rsid w:val="002312F8"/>
    <w:rsid w:val="00262D84"/>
    <w:rsid w:val="00280BFE"/>
    <w:rsid w:val="00283A99"/>
    <w:rsid w:val="0029227D"/>
    <w:rsid w:val="002D2ADD"/>
    <w:rsid w:val="002D705F"/>
    <w:rsid w:val="00334F9E"/>
    <w:rsid w:val="00344CB7"/>
    <w:rsid w:val="003637B1"/>
    <w:rsid w:val="0039357B"/>
    <w:rsid w:val="003E5DB6"/>
    <w:rsid w:val="003F5F04"/>
    <w:rsid w:val="004063F8"/>
    <w:rsid w:val="004236C5"/>
    <w:rsid w:val="004700F9"/>
    <w:rsid w:val="004F55DA"/>
    <w:rsid w:val="0052696C"/>
    <w:rsid w:val="0053023E"/>
    <w:rsid w:val="00530288"/>
    <w:rsid w:val="00544820"/>
    <w:rsid w:val="005A1C46"/>
    <w:rsid w:val="005A55C4"/>
    <w:rsid w:val="005B3731"/>
    <w:rsid w:val="005D0875"/>
    <w:rsid w:val="0062549A"/>
    <w:rsid w:val="00670F02"/>
    <w:rsid w:val="006755C8"/>
    <w:rsid w:val="006C66BC"/>
    <w:rsid w:val="007428BA"/>
    <w:rsid w:val="00770C6E"/>
    <w:rsid w:val="007729D0"/>
    <w:rsid w:val="00796CD7"/>
    <w:rsid w:val="007A185D"/>
    <w:rsid w:val="007D2557"/>
    <w:rsid w:val="007D4785"/>
    <w:rsid w:val="007E441C"/>
    <w:rsid w:val="007F5DEA"/>
    <w:rsid w:val="00823ACD"/>
    <w:rsid w:val="00841E20"/>
    <w:rsid w:val="0086667F"/>
    <w:rsid w:val="008766E4"/>
    <w:rsid w:val="0089242A"/>
    <w:rsid w:val="008A21AE"/>
    <w:rsid w:val="008D73C4"/>
    <w:rsid w:val="008E37EE"/>
    <w:rsid w:val="00933FA9"/>
    <w:rsid w:val="00937930"/>
    <w:rsid w:val="00994ADA"/>
    <w:rsid w:val="009A6B06"/>
    <w:rsid w:val="009F2D40"/>
    <w:rsid w:val="00A1414D"/>
    <w:rsid w:val="00A75629"/>
    <w:rsid w:val="00A775BF"/>
    <w:rsid w:val="00AB0CDB"/>
    <w:rsid w:val="00AB478E"/>
    <w:rsid w:val="00B017F4"/>
    <w:rsid w:val="00B30275"/>
    <w:rsid w:val="00B875F0"/>
    <w:rsid w:val="00BA0A0D"/>
    <w:rsid w:val="00BB71A8"/>
    <w:rsid w:val="00BD1C74"/>
    <w:rsid w:val="00BD572E"/>
    <w:rsid w:val="00C209CA"/>
    <w:rsid w:val="00C55611"/>
    <w:rsid w:val="00C6090F"/>
    <w:rsid w:val="00C64A21"/>
    <w:rsid w:val="00CB0433"/>
    <w:rsid w:val="00D25604"/>
    <w:rsid w:val="00DC325C"/>
    <w:rsid w:val="00DD1DC1"/>
    <w:rsid w:val="00E035EA"/>
    <w:rsid w:val="00E43C0D"/>
    <w:rsid w:val="00E84A9A"/>
    <w:rsid w:val="00EA572C"/>
    <w:rsid w:val="00EB20E5"/>
    <w:rsid w:val="00ED5FEF"/>
    <w:rsid w:val="00EF3EC5"/>
    <w:rsid w:val="00F15082"/>
    <w:rsid w:val="00F153C7"/>
    <w:rsid w:val="00F76921"/>
    <w:rsid w:val="00FC3F5C"/>
    <w:rsid w:val="0E202FB5"/>
    <w:rsid w:val="1740149A"/>
    <w:rsid w:val="41FC18C7"/>
    <w:rsid w:val="5C3670B4"/>
    <w:rsid w:val="63C80AB7"/>
    <w:rsid w:val="738B27A5"/>
    <w:rsid w:val="7735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828E5"/>
  <w15:docId w15:val="{B5AEE277-E930-465B-B9FD-F98D1051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left="120"/>
      <w:jc w:val="left"/>
      <w:outlineLvl w:val="0"/>
    </w:pPr>
    <w:rPr>
      <w:rFonts w:ascii="SimSun" w:eastAsia="SimSun" w:hAnsi="SimSun" w:cs="SimSun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link w:val="a9"/>
    <w:uiPriority w:val="1"/>
    <w:qFormat/>
    <w:pPr>
      <w:autoSpaceDE w:val="0"/>
      <w:autoSpaceDN w:val="0"/>
      <w:ind w:left="119"/>
      <w:jc w:val="left"/>
    </w:pPr>
    <w:rPr>
      <w:rFonts w:ascii="SimSun" w:eastAsia="SimSun" w:hAnsi="SimSun" w:cs="SimSun"/>
      <w:kern w:val="0"/>
      <w:szCs w:val="21"/>
      <w:lang w:eastAsia="en-US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SimSun" w:eastAsia="SimSun" w:hAnsi="SimSun" w:cs="SimSun"/>
      <w:b/>
      <w:bCs/>
      <w:sz w:val="21"/>
      <w:szCs w:val="21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SimSun" w:eastAsia="SimSun" w:hAnsi="SimSun" w:cs="SimSu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5AD14-CA6D-4F5D-861B-84FFF1E8E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E1DE6-B297-41DA-97F5-EC627D3AFE95}"/>
</file>

<file path=customXml/itemProps3.xml><?xml version="1.0" encoding="utf-8"?>
<ds:datastoreItem xmlns:ds="http://schemas.openxmlformats.org/officeDocument/2006/customXml" ds:itemID="{C718D102-98E4-4AB2-8FF3-FEFBEB9EBF94}"/>
</file>

<file path=customXml/itemProps4.xml><?xml version="1.0" encoding="utf-8"?>
<ds:datastoreItem xmlns:ds="http://schemas.openxmlformats.org/officeDocument/2006/customXml" ds:itemID="{3370184D-456A-442F-A297-A41D7CA4B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liu424</dc:creator>
  <cp:lastModifiedBy>User</cp:lastModifiedBy>
  <cp:revision>3</cp:revision>
  <cp:lastPrinted>2023-06-30T00:31:00Z</cp:lastPrinted>
  <dcterms:created xsi:type="dcterms:W3CDTF">2025-05-21T12:30:00Z</dcterms:created>
  <dcterms:modified xsi:type="dcterms:W3CDTF">2025-05-21T12:30:00Z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CCF10A401230478683290179465CB3A4_13</vt:lpwstr>
  </property>
</Properties>
</file>